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7.999999999996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7"/>
        <w:gridCol w:w="5584"/>
        <w:gridCol w:w="1418"/>
        <w:gridCol w:w="1134"/>
        <w:gridCol w:w="1275"/>
        <w:tblGridChange w:id="0">
          <w:tblGrid>
            <w:gridCol w:w="1357"/>
            <w:gridCol w:w="5584"/>
            <w:gridCol w:w="1418"/>
            <w:gridCol w:w="1134"/>
            <w:gridCol w:w="12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 Narrow" w:cs="Arial Narrow" w:eastAsia="Arial Narrow" w:hAnsi="Arial Narrow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GRIGLIA N.1 SCHEDA AUTOVALUTAZIONE PERSONALE DOCENTE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 studio, specializzazioni, master e titoli specifici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ind w:left="-105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Punti Autovalutaz.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specifica magistrale o quadriennale vecchio ordinamento attinente al progetto – votazione con lode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10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Si valuta un solo titolo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specifica magistrale o quadriennale vecchio ordinamento attinente al progetto – votazione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8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specifica magistrale o quadriennale vecchio ordinamento attinente al progetto – votazione da 100 a 109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6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specifica magistrale o quadriennale vecchio ordinamento attinente al progetto – votazione 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4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in Lingue (punteggio aggiuntivo al punto precedente)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5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Laurea triennale (in alternativa alla Laurea Magistrale/Specialistica  o Diploma di laurea V.O. di cui al primo punto)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4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Diploma di istruzione secondaria superiore (in alternativa ai titoli di studio di cui ai punti precedenti)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3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Altri titoli e specializzazioni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Competenza certificata in lingua straniera (inglese – francese – spagnolo – tedesco) – Livello C2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Competenza certificata in lingua straniera (inglese – francese – spagnolo – tedesco) – Livello C1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4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Competenza certificata in lingua straniera (inglese – francese – spagnolo – tedesco) – Livello B2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3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Competenza certificata in lingua straniera (inglese – francese – spagnolo – tedesco) – Livello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Certificazioni informatiche e digitali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a certificazione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Si valuta fino ad un massimo di 2 titoli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professionali coerenti con l’area progettuale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ind w:left="36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Esperienze professionali specifiche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-126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Coordinamento per il Programma Erasmus+/eTwinning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per ogni 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" w:right="0" w:firstLine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Commissione/Gruppo di lavoro Erasmus+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per ogni 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center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Progetti e corsi di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ind w:left="36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Titoli </w:t>
            </w:r>
          </w:p>
          <w:p w:rsidR="00000000" w:rsidDel="00000000" w:rsidP="00000000" w:rsidRDefault="00000000" w:rsidRPr="00000000" w14:paraId="00000064">
            <w:pPr>
              <w:ind w:left="142" w:right="-142" w:firstLine="0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ad attività PON FSE, POR, PNSD, PNRR dell’Istituto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per ogni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Possesso di titoli relativi alla partecipazione a corsi di formazione su didattica innovativa, nuove metodologie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Max punti 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per ogni corso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                                                                   4)</w:t>
              <w:tab/>
              <w:t xml:space="preserve">Altri titoli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Anzianità di servizio presso l’Istituto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Punti 1 per ogni anno di servizio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rtl w:val="0"/>
              </w:rPr>
              <w:t xml:space="preserve">Totale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b w:val="1"/>
        <w:rtl w:val="0"/>
      </w:rPr>
      <w:t xml:space="preserve">1</w:t>
    </w:r>
    <w:r w:rsidDel="00000000" w:rsidR="00000000" w:rsidRPr="00000000">
      <w:rPr>
        <w:rFonts w:ascii="Verdana" w:cs="Verdana" w:eastAsia="Verdana" w:hAnsi="Verdana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GRIGLIA DI AUTOVALUTAZIONE PERSONALE DOCENTE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4FAE"/>
    <w:pPr>
      <w:spacing w:after="0" w:line="240" w:lineRule="auto"/>
    </w:pPr>
    <w:rPr>
      <w:rFonts w:ascii="Verdana" w:cs="Times New Roman" w:eastAsia="Times New Roman" w:hAnsi="Verdana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 w:val="1"/>
    <w:rsid w:val="003A4FA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A4FAE"/>
    <w:rPr>
      <w:rFonts w:ascii="Verdana" w:cs="Times New Roman" w:eastAsia="Times New Roman" w:hAnsi="Verdan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3A4FA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A4FAE"/>
    <w:rPr>
      <w:rFonts w:ascii="Verdana" w:cs="Times New Roman" w:eastAsia="Times New Roman" w:hAnsi="Verdana"/>
      <w:sz w:val="20"/>
      <w:szCs w:val="2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TZ1LmncqDa71LaEAvc2qWj3oFg==">CgMxLjAyCGguZ2pkZ3hzMgloLjMwajB6bGw4AHIhMXN1TVV6WThQWEQ0YUU5c1k0MEFPaVFWU09sQ0NyaVBQ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2024-05-07T09:34:00Z</dcterms:created>
  <dc:creator>Vicepresidenza 2</dc:creator>
</cp:coreProperties>
</file>